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F844D0">
        <w:rPr>
          <w:b/>
          <w:sz w:val="22"/>
          <w:szCs w:val="22"/>
        </w:rPr>
        <w:t xml:space="preserve"> № ___</w:t>
      </w:r>
    </w:p>
    <w:p w:rsidR="004D6744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265100">
        <w:rPr>
          <w:b/>
          <w:sz w:val="22"/>
          <w:szCs w:val="22"/>
        </w:rPr>
        <w:t>товара</w:t>
      </w:r>
    </w:p>
    <w:p w:rsidR="004D6744" w:rsidRPr="00891CC3" w:rsidRDefault="004D6744" w:rsidP="00891CC3">
      <w:pPr>
        <w:suppressAutoHyphens w:val="0"/>
        <w:contextualSpacing/>
        <w:jc w:val="center"/>
        <w:rPr>
          <w:sz w:val="22"/>
          <w:szCs w:val="22"/>
        </w:rPr>
      </w:pP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400756" w:rsidRPr="00400756">
        <w:rPr>
          <w:sz w:val="22"/>
          <w:szCs w:val="22"/>
        </w:rPr>
        <w:t>____________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F844D0">
        <w:rPr>
          <w:sz w:val="22"/>
          <w:szCs w:val="22"/>
        </w:rPr>
        <w:t>20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400756" w:rsidRPr="00265100">
        <w:rPr>
          <w:sz w:val="22"/>
          <w:szCs w:val="22"/>
          <w:u w:val="single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400756" w:rsidRPr="008F525B">
        <w:rPr>
          <w:sz w:val="22"/>
          <w:szCs w:val="22"/>
          <w:u w:val="single"/>
          <w:lang w:eastAsia="ru-RU"/>
        </w:rPr>
        <w:t>___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 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Поставщик обязуется поставить Покупателю (далее – </w:t>
      </w:r>
      <w:r w:rsidR="00BF7128" w:rsidRPr="008F525B">
        <w:rPr>
          <w:sz w:val="22"/>
          <w:szCs w:val="22"/>
        </w:rPr>
        <w:t>товар</w:t>
      </w:r>
      <w:r w:rsidRPr="008F525B">
        <w:rPr>
          <w:sz w:val="22"/>
          <w:szCs w:val="22"/>
        </w:rPr>
        <w:t>) в объеме в соответствии</w:t>
      </w:r>
      <w:r w:rsidRPr="008F525B">
        <w:rPr>
          <w:b/>
          <w:sz w:val="22"/>
          <w:szCs w:val="22"/>
        </w:rPr>
        <w:t xml:space="preserve"> </w:t>
      </w:r>
      <w:r w:rsidRPr="008F525B">
        <w:rPr>
          <w:sz w:val="22"/>
          <w:szCs w:val="22"/>
        </w:rPr>
        <w:t>с</w:t>
      </w:r>
      <w:r w:rsidR="004211FC" w:rsidRPr="008F525B">
        <w:rPr>
          <w:sz w:val="22"/>
          <w:szCs w:val="22"/>
        </w:rPr>
        <w:t>о</w:t>
      </w:r>
      <w:r w:rsidRPr="008F525B">
        <w:rPr>
          <w:sz w:val="22"/>
          <w:szCs w:val="22"/>
        </w:rPr>
        <w:t xml:space="preserve"> спецификацией (</w:t>
      </w:r>
      <w:r w:rsidR="004211FC" w:rsidRPr="008F525B">
        <w:rPr>
          <w:sz w:val="22"/>
          <w:szCs w:val="22"/>
        </w:rPr>
        <w:t>П</w:t>
      </w:r>
      <w:r w:rsidRPr="008F525B">
        <w:rPr>
          <w:sz w:val="22"/>
          <w:szCs w:val="22"/>
        </w:rPr>
        <w:t>риложение № 1)</w:t>
      </w:r>
      <w:r w:rsidR="004211FC" w:rsidRPr="008F525B">
        <w:rPr>
          <w:sz w:val="22"/>
          <w:szCs w:val="22"/>
        </w:rPr>
        <w:t xml:space="preserve"> и Техническим заданием (Приложение №</w:t>
      </w:r>
      <w:r w:rsidR="00DD230A" w:rsidRPr="008F525B">
        <w:rPr>
          <w:sz w:val="22"/>
          <w:szCs w:val="22"/>
        </w:rPr>
        <w:t xml:space="preserve"> </w:t>
      </w:r>
      <w:r w:rsidR="004211FC" w:rsidRPr="008F525B">
        <w:rPr>
          <w:sz w:val="22"/>
          <w:szCs w:val="22"/>
        </w:rPr>
        <w:t>2)</w:t>
      </w:r>
      <w:r w:rsidRPr="008F525B">
        <w:rPr>
          <w:sz w:val="22"/>
          <w:szCs w:val="22"/>
        </w:rPr>
        <w:t xml:space="preserve"> к настоящему договору, а Покупатель обязуется принять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и оплатить е</w:t>
      </w:r>
      <w:r w:rsidR="00BF7128" w:rsidRPr="002E12DA">
        <w:rPr>
          <w:sz w:val="22"/>
          <w:szCs w:val="22"/>
        </w:rPr>
        <w:t>го</w:t>
      </w:r>
      <w:r w:rsidRPr="002E12DA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2E12DA">
        <w:rPr>
          <w:sz w:val="22"/>
          <w:szCs w:val="22"/>
        </w:rPr>
        <w:t>обязан</w:t>
      </w:r>
      <w:r w:rsidRPr="002E12DA">
        <w:rPr>
          <w:sz w:val="22"/>
          <w:szCs w:val="22"/>
        </w:rPr>
        <w:t xml:space="preserve"> поставить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:rsidR="007547A5" w:rsidRPr="00F844D0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2E12DA" w:rsidRPr="002E12DA">
        <w:rPr>
          <w:sz w:val="22"/>
          <w:szCs w:val="22"/>
        </w:rPr>
        <w:t xml:space="preserve">с момента </w:t>
      </w:r>
      <w:r w:rsidR="002E12DA" w:rsidRPr="00F844D0">
        <w:rPr>
          <w:sz w:val="22"/>
          <w:szCs w:val="22"/>
        </w:rPr>
        <w:t xml:space="preserve">заключения договора до </w:t>
      </w:r>
      <w:r w:rsidR="00F844D0" w:rsidRPr="00F844D0">
        <w:rPr>
          <w:sz w:val="22"/>
          <w:szCs w:val="22"/>
        </w:rPr>
        <w:t>3</w:t>
      </w:r>
      <w:r w:rsidR="002E12DA" w:rsidRPr="00F844D0">
        <w:rPr>
          <w:sz w:val="22"/>
          <w:szCs w:val="22"/>
        </w:rPr>
        <w:t>0 декабря 20</w:t>
      </w:r>
      <w:r w:rsidR="00F844D0" w:rsidRPr="00F844D0">
        <w:rPr>
          <w:sz w:val="22"/>
          <w:szCs w:val="22"/>
        </w:rPr>
        <w:t xml:space="preserve">20 года партиями не более 1000 кг </w:t>
      </w:r>
      <w:r w:rsidR="00F844D0">
        <w:rPr>
          <w:sz w:val="22"/>
          <w:szCs w:val="22"/>
        </w:rPr>
        <w:t>–</w:t>
      </w:r>
      <w:r w:rsidR="00F844D0" w:rsidRPr="00F844D0">
        <w:rPr>
          <w:sz w:val="22"/>
          <w:szCs w:val="22"/>
        </w:rPr>
        <w:t xml:space="preserve"> не</w:t>
      </w:r>
      <w:r w:rsidR="00F844D0">
        <w:rPr>
          <w:sz w:val="22"/>
          <w:szCs w:val="22"/>
        </w:rPr>
        <w:t xml:space="preserve"> </w:t>
      </w:r>
      <w:r w:rsidR="00F844D0" w:rsidRPr="00F844D0">
        <w:rPr>
          <w:sz w:val="22"/>
          <w:szCs w:val="22"/>
        </w:rPr>
        <w:t>позднее семи дней с момента поступления заявки</w:t>
      </w:r>
      <w:r w:rsidR="004211FC" w:rsidRPr="00F844D0">
        <w:rPr>
          <w:sz w:val="22"/>
          <w:szCs w:val="22"/>
        </w:rPr>
        <w:t>.</w:t>
      </w:r>
    </w:p>
    <w:p w:rsidR="007547A5" w:rsidRPr="00F844D0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F844D0">
        <w:rPr>
          <w:rFonts w:ascii="Times New Roman" w:hAnsi="Times New Roman" w:cs="Times New Roman"/>
        </w:rPr>
        <w:t>2. ОБ</w:t>
      </w:r>
      <w:r w:rsidR="0071703F" w:rsidRPr="00F844D0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F844D0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</w:t>
      </w:r>
      <w:r w:rsidRPr="002E12DA">
        <w:rPr>
          <w:sz w:val="22"/>
          <w:szCs w:val="22"/>
        </w:rPr>
        <w:t xml:space="preserve">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6B3579">
        <w:rPr>
          <w:sz w:val="22"/>
          <w:szCs w:val="22"/>
        </w:rPr>
        <w:t>2</w:t>
      </w:r>
      <w:r w:rsidRPr="008F525B">
        <w:rPr>
          <w:rStyle w:val="printable"/>
          <w:sz w:val="22"/>
          <w:szCs w:val="22"/>
        </w:rPr>
        <w:t xml:space="preserve">0 %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7042EF">
        <w:rPr>
          <w:sz w:val="22"/>
          <w:szCs w:val="22"/>
        </w:rPr>
        <w:t>5</w:t>
      </w:r>
      <w:r w:rsidR="00F844D0">
        <w:rPr>
          <w:sz w:val="22"/>
          <w:szCs w:val="22"/>
        </w:rPr>
        <w:t>3</w:t>
      </w:r>
      <w:r w:rsidR="007042EF">
        <w:rPr>
          <w:sz w:val="22"/>
          <w:szCs w:val="22"/>
        </w:rPr>
        <w:t xml:space="preserve"> </w:t>
      </w:r>
      <w:r w:rsidR="00F844D0">
        <w:rPr>
          <w:sz w:val="22"/>
          <w:szCs w:val="22"/>
        </w:rPr>
        <w:t>475</w:t>
      </w:r>
      <w:r w:rsidR="003C79E1" w:rsidRPr="007042EF">
        <w:rPr>
          <w:sz w:val="22"/>
          <w:szCs w:val="22"/>
        </w:rPr>
        <w:t xml:space="preserve"> (</w:t>
      </w:r>
      <w:r w:rsidR="003714C5" w:rsidRPr="003714C5">
        <w:rPr>
          <w:sz w:val="22"/>
          <w:szCs w:val="22"/>
        </w:rPr>
        <w:t xml:space="preserve">пятьдесят </w:t>
      </w:r>
      <w:r w:rsidR="007F3A9F">
        <w:rPr>
          <w:sz w:val="22"/>
          <w:szCs w:val="22"/>
        </w:rPr>
        <w:t>три</w:t>
      </w:r>
      <w:r w:rsidR="003714C5" w:rsidRPr="003714C5">
        <w:rPr>
          <w:sz w:val="22"/>
          <w:szCs w:val="22"/>
        </w:rPr>
        <w:t xml:space="preserve"> тысячи </w:t>
      </w:r>
      <w:r w:rsidR="007F3A9F">
        <w:rPr>
          <w:sz w:val="22"/>
          <w:szCs w:val="22"/>
        </w:rPr>
        <w:t>четыреста семьдесят пять</w:t>
      </w:r>
      <w:r w:rsidR="003C79E1" w:rsidRPr="007042EF">
        <w:rPr>
          <w:sz w:val="22"/>
          <w:szCs w:val="22"/>
        </w:rPr>
        <w:t>) рубл</w:t>
      </w:r>
      <w:r w:rsidR="00FE0D37">
        <w:rPr>
          <w:sz w:val="22"/>
          <w:szCs w:val="22"/>
        </w:rPr>
        <w:t>ей</w:t>
      </w:r>
      <w:r w:rsidR="003C79E1" w:rsidRPr="007042EF">
        <w:rPr>
          <w:sz w:val="22"/>
          <w:szCs w:val="22"/>
        </w:rPr>
        <w:t xml:space="preserve"> </w:t>
      </w:r>
      <w:r w:rsidR="00F844D0">
        <w:rPr>
          <w:sz w:val="22"/>
          <w:szCs w:val="22"/>
        </w:rPr>
        <w:t>2</w:t>
      </w:r>
      <w:r w:rsidR="007042EF">
        <w:rPr>
          <w:sz w:val="22"/>
          <w:szCs w:val="22"/>
        </w:rPr>
        <w:t xml:space="preserve">0 </w:t>
      </w:r>
      <w:r w:rsidR="003C79E1" w:rsidRPr="007042EF">
        <w:rPr>
          <w:sz w:val="22"/>
          <w:szCs w:val="22"/>
        </w:rPr>
        <w:t>копе</w:t>
      </w:r>
      <w:r w:rsidR="00B54015" w:rsidRPr="007042EF">
        <w:rPr>
          <w:sz w:val="22"/>
          <w:szCs w:val="22"/>
        </w:rPr>
        <w:t>ек</w:t>
      </w:r>
      <w:r w:rsidR="00FE0D37">
        <w:rPr>
          <w:rStyle w:val="ListLabel9"/>
          <w:sz w:val="22"/>
          <w:szCs w:val="22"/>
        </w:rPr>
        <w:t xml:space="preserve">, </w:t>
      </w:r>
      <w:r w:rsidR="003714C5" w:rsidRPr="003714C5">
        <w:rPr>
          <w:rStyle w:val="ListLabel9"/>
          <w:sz w:val="22"/>
          <w:szCs w:val="22"/>
        </w:rPr>
        <w:t>что составляет 20 % от начальной (максимальной) цены договора.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2.3.</w:t>
      </w:r>
      <w:r w:rsidRPr="008F525B">
        <w:rPr>
          <w:sz w:val="22"/>
          <w:szCs w:val="22"/>
        </w:rPr>
        <w:t xml:space="preserve"> Способ обеспечения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определяется Поставщиком самостоятельно.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 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8F525B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Цена настоящего договора составляет </w:t>
      </w:r>
      <w:r w:rsidR="00FB57B6" w:rsidRPr="008F525B">
        <w:rPr>
          <w:sz w:val="22"/>
          <w:szCs w:val="22"/>
        </w:rPr>
        <w:t>________ руб. ____ коп., в том числе НДС 20%</w:t>
      </w:r>
      <w:r w:rsidR="00584DBB" w:rsidRPr="008F525B">
        <w:rPr>
          <w:sz w:val="22"/>
          <w:szCs w:val="22"/>
        </w:rPr>
        <w:t xml:space="preserve"> или НДС не облагается</w:t>
      </w:r>
      <w:r w:rsidR="007F3A9F">
        <w:rPr>
          <w:rStyle w:val="afffc"/>
          <w:sz w:val="22"/>
          <w:szCs w:val="22"/>
        </w:rPr>
        <w:footnoteReference w:id="1"/>
      </w:r>
      <w:r w:rsidRPr="008F525B">
        <w:rPr>
          <w:sz w:val="22"/>
          <w:szCs w:val="22"/>
        </w:rPr>
        <w:t xml:space="preserve">. </w:t>
      </w:r>
      <w:r w:rsidR="008F525B" w:rsidRPr="008F525B">
        <w:rPr>
          <w:sz w:val="22"/>
          <w:szCs w:val="22"/>
        </w:rPr>
        <w:t>Цена договора формируется с учетом всех расходов участника, связанных с поставкой товара по договору, включая сертификацию, страхование, маркировку, тару, затаривание, упаковку, доставку, погрузку, разгрузку, транспортные расходы по доставке товара до места поставки, затраты по хранению товара на складе поставщика,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Pr="008F525B">
        <w:rPr>
          <w:sz w:val="22"/>
          <w:szCs w:val="22"/>
        </w:rPr>
        <w:t>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 xml:space="preserve">3.2. </w:t>
      </w:r>
      <w:r w:rsidRPr="008F525B">
        <w:rPr>
          <w:sz w:val="22"/>
          <w:szCs w:val="22"/>
          <w:lang w:eastAsia="ru-RU"/>
        </w:rPr>
        <w:t xml:space="preserve">Цена договора является твердой и не может изменяться в ходе его исполнения, за </w:t>
      </w:r>
      <w:r w:rsidRPr="008F525B">
        <w:rPr>
          <w:sz w:val="22"/>
          <w:szCs w:val="22"/>
        </w:rPr>
        <w:t>исключением случаев, предусмотренных Положением о закупке Покупателя.</w:t>
      </w:r>
    </w:p>
    <w:p w:rsidR="00BC0253" w:rsidRPr="008F525B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8F525B">
        <w:rPr>
          <w:sz w:val="22"/>
          <w:szCs w:val="22"/>
        </w:rPr>
        <w:t xml:space="preserve">3.3. </w:t>
      </w:r>
      <w:r w:rsidR="004A346E" w:rsidRPr="008F525B">
        <w:rPr>
          <w:sz w:val="22"/>
          <w:szCs w:val="22"/>
        </w:rPr>
        <w:t xml:space="preserve">Оплата товара, поставленного по договору, осуществляется </w:t>
      </w:r>
      <w:r w:rsidR="00445311" w:rsidRPr="008F525B">
        <w:rPr>
          <w:sz w:val="22"/>
          <w:szCs w:val="22"/>
        </w:rPr>
        <w:t xml:space="preserve">Покупателем </w:t>
      </w:r>
      <w:r w:rsidR="004A346E" w:rsidRPr="008F525B">
        <w:rPr>
          <w:sz w:val="22"/>
          <w:szCs w:val="22"/>
        </w:rPr>
        <w:t xml:space="preserve">в течение </w:t>
      </w:r>
      <w:r w:rsidR="00FB57B6" w:rsidRPr="008F525B">
        <w:rPr>
          <w:sz w:val="22"/>
          <w:szCs w:val="22"/>
        </w:rPr>
        <w:t>2</w:t>
      </w:r>
      <w:r w:rsidR="004A346E" w:rsidRPr="008F525B">
        <w:rPr>
          <w:sz w:val="22"/>
          <w:szCs w:val="22"/>
        </w:rPr>
        <w:t>0 (</w:t>
      </w:r>
      <w:r w:rsidR="00FB57B6" w:rsidRPr="008F525B">
        <w:rPr>
          <w:sz w:val="22"/>
          <w:szCs w:val="22"/>
        </w:rPr>
        <w:t>двадца</w:t>
      </w:r>
      <w:r w:rsidR="004A346E" w:rsidRPr="008F525B">
        <w:rPr>
          <w:sz w:val="22"/>
          <w:szCs w:val="22"/>
        </w:rPr>
        <w:t xml:space="preserve">ти) дней с даты осуществления поставки соответствующей партии товара и подписания </w:t>
      </w:r>
      <w:r w:rsidR="00445311" w:rsidRPr="008F525B">
        <w:rPr>
          <w:sz w:val="22"/>
          <w:szCs w:val="22"/>
        </w:rPr>
        <w:t xml:space="preserve">Покупателем </w:t>
      </w:r>
      <w:r w:rsidR="004A346E" w:rsidRPr="008F525B">
        <w:rPr>
          <w:sz w:val="22"/>
          <w:szCs w:val="22"/>
        </w:rPr>
        <w:t>документов о приемке товара (накладная, ТН, ТТН, УПД), путем безналичного перечисления денежных средств.</w:t>
      </w:r>
      <w:r w:rsidR="00BC0253"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8F525B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8F525B">
        <w:rPr>
          <w:color w:val="000000" w:themeColor="text1"/>
          <w:sz w:val="22"/>
          <w:szCs w:val="22"/>
        </w:rPr>
        <w:t>товара</w:t>
      </w:r>
      <w:r w:rsidRPr="008F525B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3.5. К отношениям сторон по настоящему договору не применяются положения параграфа 3 Гл. 42 Гражданского Кодекса РФ о товарном и коммерческом кредите.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4. КАЧЕСТВО, ТАРА, УПАКОВКА И МАРКИРОВКА </w:t>
      </w:r>
      <w:r w:rsidR="00BF7128" w:rsidRPr="008F525B">
        <w:rPr>
          <w:sz w:val="22"/>
          <w:szCs w:val="22"/>
        </w:rPr>
        <w:t>ТОВАРА</w:t>
      </w:r>
    </w:p>
    <w:p w:rsidR="000C30AD" w:rsidRPr="0019529E" w:rsidRDefault="00A30B97" w:rsidP="0019529E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4.1. Качество поставляемо</w:t>
      </w:r>
      <w:r w:rsidR="00BF7128" w:rsidRPr="008F525B">
        <w:rPr>
          <w:sz w:val="22"/>
          <w:szCs w:val="22"/>
        </w:rPr>
        <w:t>го</w:t>
      </w:r>
      <w:r w:rsidRPr="008F525B">
        <w:rPr>
          <w:sz w:val="22"/>
          <w:szCs w:val="22"/>
        </w:rPr>
        <w:t xml:space="preserve">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</w:t>
      </w:r>
      <w:r w:rsidRPr="0019529E">
        <w:rPr>
          <w:sz w:val="22"/>
          <w:szCs w:val="22"/>
        </w:rPr>
        <w:t xml:space="preserve">Поставщик передаёт Покупателю правила эксплуатации </w:t>
      </w:r>
      <w:r w:rsidR="00BF7128" w:rsidRPr="0019529E">
        <w:rPr>
          <w:sz w:val="22"/>
          <w:szCs w:val="22"/>
        </w:rPr>
        <w:t>товара</w:t>
      </w:r>
      <w:r w:rsidRPr="0019529E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19529E">
        <w:rPr>
          <w:sz w:val="22"/>
          <w:szCs w:val="22"/>
        </w:rPr>
        <w:t>товара</w:t>
      </w:r>
      <w:r w:rsidRPr="0019529E">
        <w:rPr>
          <w:sz w:val="22"/>
          <w:szCs w:val="22"/>
        </w:rPr>
        <w:t xml:space="preserve"> указаны правила использования </w:t>
      </w:r>
      <w:r w:rsidR="00BF7128" w:rsidRPr="0019529E">
        <w:rPr>
          <w:sz w:val="22"/>
          <w:szCs w:val="22"/>
        </w:rPr>
        <w:t>товара</w:t>
      </w:r>
      <w:r w:rsidRPr="0019529E">
        <w:rPr>
          <w:sz w:val="22"/>
          <w:szCs w:val="22"/>
        </w:rPr>
        <w:t>, условия предоставления гарантийного обслуживания.</w:t>
      </w:r>
    </w:p>
    <w:p w:rsidR="007547A5" w:rsidRPr="0019529E" w:rsidRDefault="00237EA2" w:rsidP="0019529E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 w:rsidRPr="0019529E">
        <w:rPr>
          <w:rFonts w:ascii="Times New Roman" w:hAnsi="Times New Roman"/>
        </w:rPr>
        <w:t>4</w:t>
      </w:r>
      <w:r w:rsidR="00A30B97" w:rsidRPr="0019529E">
        <w:rPr>
          <w:rFonts w:ascii="Times New Roman" w:hAnsi="Times New Roman"/>
        </w:rPr>
        <w:t xml:space="preserve">.2. </w:t>
      </w:r>
      <w:r w:rsidR="0019529E" w:rsidRPr="0019529E">
        <w:rPr>
          <w:rFonts w:ascii="Times New Roman" w:hAnsi="Times New Roman"/>
        </w:rPr>
        <w:t>Остаточный срок хранения не менее 25 дней с даты подписания Заказчиком Акта приема-передачи товара.</w:t>
      </w:r>
      <w:r w:rsidR="0019529E">
        <w:rPr>
          <w:rFonts w:ascii="Times New Roman" w:hAnsi="Times New Roman"/>
        </w:rPr>
        <w:t xml:space="preserve"> </w:t>
      </w:r>
      <w:r w:rsidR="000C30AD" w:rsidRPr="0019529E">
        <w:rPr>
          <w:rFonts w:ascii="Times New Roman" w:hAnsi="Times New Roman"/>
          <w:lang w:eastAsia="ru-RU"/>
        </w:rPr>
        <w:t>При обнаружении в период гарантийного срока дефектов в поставленном товаре,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Федерации.</w:t>
      </w:r>
      <w:r w:rsidR="00A30B97" w:rsidRPr="0019529E">
        <w:rPr>
          <w:rFonts w:ascii="Times New Roman" w:hAnsi="Times New Roman"/>
          <w:highlight w:val="yellow"/>
        </w:rPr>
        <w:t xml:space="preserve"> </w:t>
      </w:r>
    </w:p>
    <w:p w:rsidR="007547A5" w:rsidRPr="0019529E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 xml:space="preserve">4.3. </w:t>
      </w:r>
      <w:r w:rsidR="00BF7128" w:rsidRPr="0019529E">
        <w:rPr>
          <w:rFonts w:ascii="Times New Roman" w:hAnsi="Times New Roman" w:cs="Times New Roman"/>
        </w:rPr>
        <w:t>Товар</w:t>
      </w:r>
      <w:r w:rsidRPr="0019529E">
        <w:rPr>
          <w:rFonts w:ascii="Times New Roman" w:hAnsi="Times New Roman" w:cs="Times New Roman"/>
        </w:rPr>
        <w:t xml:space="preserve"> долж</w:t>
      </w:r>
      <w:r w:rsidR="00BF7128" w:rsidRPr="0019529E">
        <w:rPr>
          <w:rFonts w:ascii="Times New Roman" w:hAnsi="Times New Roman" w:cs="Times New Roman"/>
        </w:rPr>
        <w:t>ен</w:t>
      </w:r>
      <w:r w:rsidRPr="0019529E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19529E">
        <w:rPr>
          <w:rFonts w:ascii="Times New Roman" w:hAnsi="Times New Roman" w:cs="Times New Roman"/>
        </w:rPr>
        <w:t>го</w:t>
      </w:r>
      <w:r w:rsidRPr="0019529E">
        <w:rPr>
          <w:rFonts w:ascii="Times New Roman" w:hAnsi="Times New Roman" w:cs="Times New Roman"/>
        </w:rPr>
        <w:t xml:space="preserve"> </w:t>
      </w:r>
      <w:r w:rsidR="00BF7128" w:rsidRPr="0019529E">
        <w:rPr>
          <w:rFonts w:ascii="Times New Roman" w:hAnsi="Times New Roman" w:cs="Times New Roman"/>
        </w:rPr>
        <w:t>товара</w:t>
      </w:r>
      <w:r w:rsidRPr="0019529E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19529E">
        <w:rPr>
          <w:rFonts w:ascii="Times New Roman" w:hAnsi="Times New Roman" w:cs="Times New Roman"/>
        </w:rPr>
        <w:t>товара</w:t>
      </w:r>
      <w:r w:rsidRPr="0019529E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хранении.</w:t>
      </w:r>
    </w:p>
    <w:p w:rsidR="007547A5" w:rsidRPr="008F525B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ул. </w:t>
      </w:r>
      <w:r w:rsidR="003E740A">
        <w:rPr>
          <w:color w:val="000000"/>
          <w:sz w:val="22"/>
          <w:szCs w:val="22"/>
          <w:lang w:eastAsia="ru-RU"/>
        </w:rPr>
        <w:t>Октябрьская, 104</w:t>
      </w:r>
      <w:r w:rsidR="00C641FF" w:rsidRPr="008F525B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8F525B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силами и за свой счет. 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5.3. Моментом поставки </w:t>
      </w:r>
      <w:r w:rsidR="00C71B6C" w:rsidRPr="008F525B">
        <w:rPr>
          <w:sz w:val="22"/>
          <w:szCs w:val="22"/>
        </w:rPr>
        <w:t>товара является момент передачи товара</w:t>
      </w:r>
      <w:r w:rsidRPr="008F525B">
        <w:rPr>
          <w:sz w:val="22"/>
          <w:szCs w:val="22"/>
        </w:rPr>
        <w:t xml:space="preserve"> Поставщиком Покупателю и подписания документов, подтверждающих факт передачи.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5.4. Право собственности на </w:t>
      </w:r>
      <w:r w:rsidR="00C71B6C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, риск случайной утраты или повреждения </w:t>
      </w:r>
      <w:r w:rsidR="00C71B6C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 xml:space="preserve"> переходит от Поставщика к Покупателю в момент </w:t>
      </w:r>
      <w:r w:rsidR="00C71B6C" w:rsidRPr="008F525B">
        <w:rPr>
          <w:rFonts w:ascii="Times New Roman" w:hAnsi="Times New Roman" w:cs="Times New Roman"/>
        </w:rPr>
        <w:t xml:space="preserve">его </w:t>
      </w:r>
      <w:r w:rsidRPr="008F525B">
        <w:rPr>
          <w:rFonts w:ascii="Times New Roman" w:hAnsi="Times New Roman" w:cs="Times New Roman"/>
        </w:rPr>
        <w:t>передачи.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5.5. Приемка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8F525B">
        <w:rPr>
          <w:sz w:val="22"/>
          <w:szCs w:val="22"/>
        </w:rPr>
        <w:t>го товара</w:t>
      </w:r>
      <w:r w:rsidRPr="008F525B">
        <w:rPr>
          <w:sz w:val="22"/>
          <w:szCs w:val="22"/>
        </w:rPr>
        <w:t xml:space="preserve"> и характер выявленных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6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 с обязательным участием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7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5.</w:t>
      </w:r>
      <w:r w:rsidR="004E45D8" w:rsidRPr="008F525B">
        <w:rPr>
          <w:sz w:val="22"/>
          <w:szCs w:val="22"/>
        </w:rPr>
        <w:t>8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1703F" w:rsidRPr="008F525B" w:rsidRDefault="00A30B97" w:rsidP="00891CC3">
      <w:pPr>
        <w:pStyle w:val="ConsPlusNormal0"/>
        <w:widowControl/>
        <w:tabs>
          <w:tab w:val="left" w:pos="7048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5.</w:t>
      </w:r>
      <w:r w:rsidR="004E45D8" w:rsidRPr="008F525B">
        <w:rPr>
          <w:rFonts w:ascii="Times New Roman" w:hAnsi="Times New Roman" w:cs="Times New Roman"/>
          <w:sz w:val="22"/>
          <w:szCs w:val="22"/>
        </w:rPr>
        <w:t>9</w:t>
      </w:r>
      <w:r w:rsidRPr="008F525B">
        <w:rPr>
          <w:rFonts w:ascii="Times New Roman" w:hAnsi="Times New Roman" w:cs="Times New Roman"/>
          <w:sz w:val="22"/>
          <w:szCs w:val="22"/>
        </w:rPr>
        <w:t xml:space="preserve">. 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Моментом перехода права собственности и рисков случайной гибели или случайного повреждения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считается момент фактической передачи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Покупателю самим Поставщиком или получение Покупателем </w:t>
      </w:r>
      <w:r w:rsidR="004E45D8" w:rsidRPr="008F525B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71703F" w:rsidRPr="008F525B">
        <w:rPr>
          <w:rFonts w:ascii="Times New Roman" w:hAnsi="Times New Roman" w:cs="Times New Roman"/>
          <w:sz w:val="22"/>
          <w:szCs w:val="22"/>
        </w:rPr>
        <w:t>от транспортной компании (перевозчика).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383"/>
      </w:tblGrid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ПАО «Сбербанк РФ»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EA1FF7">
        <w:trPr>
          <w:trHeight w:val="325"/>
        </w:trPr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EA1FF7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EA1FF7">
              <w:rPr>
                <w:sz w:val="22"/>
                <w:szCs w:val="22"/>
              </w:rPr>
              <w:t>20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EA1FF7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EA1FF7">
              <w:rPr>
                <w:sz w:val="22"/>
                <w:szCs w:val="22"/>
              </w:rPr>
              <w:t>20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B9116C" w:rsidRDefault="00B9116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EA1FF7" w:rsidRDefault="00EA1FF7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847009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«____» _______ 20</w:t>
      </w:r>
      <w:r w:rsidR="00EA1FF7">
        <w:rPr>
          <w:bCs/>
          <w:sz w:val="22"/>
          <w:szCs w:val="22"/>
          <w:lang w:eastAsia="ru-RU"/>
        </w:rPr>
        <w:t>20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9116C" w:rsidRPr="00720DA4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850"/>
        <w:gridCol w:w="993"/>
        <w:gridCol w:w="567"/>
        <w:gridCol w:w="852"/>
        <w:gridCol w:w="991"/>
        <w:gridCol w:w="851"/>
        <w:gridCol w:w="682"/>
        <w:gridCol w:w="876"/>
      </w:tblGrid>
      <w:tr w:rsidR="00847009" w:rsidRPr="00720DA4" w:rsidTr="00847009"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47009" w:rsidRPr="00720DA4" w:rsidRDefault="00847009" w:rsidP="00EA1FF7">
            <w:pPr>
              <w:contextualSpacing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>к договору  № ____ от «___» ____ 20</w:t>
            </w:r>
            <w:r w:rsidR="00EA1FF7">
              <w:rPr>
                <w:rFonts w:eastAsiaTheme="minorEastAsia"/>
                <w:i/>
                <w:sz w:val="22"/>
                <w:szCs w:val="22"/>
                <w:lang w:eastAsia="ru-RU"/>
              </w:rPr>
              <w:t>20</w:t>
            </w: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Дата оформления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«__»______ </w:t>
            </w:r>
          </w:p>
          <w:p w:rsidR="00847009" w:rsidRPr="00720DA4" w:rsidRDefault="00847009" w:rsidP="00EA1FF7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="00EA1FF7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="008F525B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C641FF">
            <w:pPr>
              <w:ind w:left="-82"/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Номер спецификации</w:t>
            </w:r>
          </w:p>
          <w:p w:rsidR="00847009" w:rsidRPr="00720DA4" w:rsidRDefault="00145BEA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  <w:r w:rsidR="00D6794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</w:tr>
      <w:tr w:rsidR="00847009" w:rsidRPr="00720DA4" w:rsidTr="00847009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Покупатель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, его адрес: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623700, Свердловская область,  г. Березовский, ул. Ленина, 52</w:t>
            </w:r>
          </w:p>
        </w:tc>
      </w:tr>
      <w:tr w:rsidR="00847009" w:rsidRPr="00720DA4" w:rsidTr="00847009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4" w:rsidRDefault="00847009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Поставщик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, его адрес:  </w:t>
            </w:r>
          </w:p>
          <w:p w:rsidR="00641D3D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41D3D" w:rsidRPr="00720DA4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847009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D6794D" w:rsidRDefault="00847009" w:rsidP="00D6794D">
            <w:pPr>
              <w:pStyle w:val="37"/>
              <w:spacing w:after="0"/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Порядок расчетов: </w:t>
            </w:r>
            <w:r w:rsidR="00D6794D" w:rsidRPr="008F525B">
              <w:rPr>
                <w:sz w:val="22"/>
                <w:szCs w:val="22"/>
              </w:rPr>
              <w:t>Оплата товара, поставленного по договору, осуществляется Покупателем в течение 20 (двадцати) дней с даты осуществления поставки соответствующей партии товара и подписания Покупателем документов о приемке товара (накладная, ТН, ТТН, УПД), путем безналичног</w:t>
            </w:r>
            <w:r w:rsidR="00D6794D">
              <w:rPr>
                <w:sz w:val="22"/>
                <w:szCs w:val="22"/>
              </w:rPr>
              <w:t>о перечисления денежных средств</w:t>
            </w:r>
            <w:r w:rsidRP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C85C5A" w:rsidRPr="00EA1FF7" w:rsidRDefault="00847009" w:rsidP="00C85C5A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85C5A">
              <w:rPr>
                <w:rFonts w:eastAsiaTheme="minorEastAsia"/>
                <w:b/>
                <w:bCs/>
                <w:iCs/>
                <w:sz w:val="22"/>
                <w:szCs w:val="22"/>
                <w:lang w:eastAsia="ru-RU"/>
              </w:rPr>
              <w:t xml:space="preserve">Срок поставки: </w:t>
            </w:r>
            <w:r w:rsidR="00C85C5A" w:rsidRPr="00C85C5A">
              <w:rPr>
                <w:sz w:val="22"/>
                <w:szCs w:val="22"/>
              </w:rPr>
              <w:t xml:space="preserve">с момента заключения </w:t>
            </w:r>
            <w:r w:rsidR="00C85C5A" w:rsidRPr="00EA1FF7">
              <w:rPr>
                <w:sz w:val="22"/>
                <w:szCs w:val="22"/>
              </w:rPr>
              <w:t xml:space="preserve">договора до </w:t>
            </w:r>
            <w:r w:rsidR="00EA1FF7" w:rsidRPr="00EA1FF7">
              <w:rPr>
                <w:sz w:val="22"/>
                <w:szCs w:val="22"/>
              </w:rPr>
              <w:t>3</w:t>
            </w:r>
            <w:r w:rsidR="00C85C5A" w:rsidRPr="00EA1FF7">
              <w:rPr>
                <w:sz w:val="22"/>
                <w:szCs w:val="22"/>
              </w:rPr>
              <w:t>0 декабря 20</w:t>
            </w:r>
            <w:r w:rsidR="00EA1FF7" w:rsidRPr="00EA1FF7">
              <w:rPr>
                <w:sz w:val="22"/>
                <w:szCs w:val="22"/>
              </w:rPr>
              <w:t>20</w:t>
            </w:r>
            <w:r w:rsidR="00C85C5A" w:rsidRPr="00EA1FF7">
              <w:rPr>
                <w:sz w:val="22"/>
                <w:szCs w:val="22"/>
              </w:rPr>
              <w:t xml:space="preserve"> года</w:t>
            </w:r>
            <w:r w:rsidR="00EA1FF7" w:rsidRPr="00EA1FF7">
              <w:rPr>
                <w:sz w:val="22"/>
                <w:szCs w:val="22"/>
              </w:rPr>
              <w:t>,</w:t>
            </w:r>
            <w:r w:rsidR="00C85C5A" w:rsidRPr="00EA1FF7">
              <w:rPr>
                <w:sz w:val="22"/>
                <w:szCs w:val="22"/>
              </w:rPr>
              <w:t xml:space="preserve"> </w:t>
            </w:r>
            <w:r w:rsidR="00EA1FF7" w:rsidRPr="00EA1FF7">
              <w:rPr>
                <w:sz w:val="22"/>
                <w:szCs w:val="22"/>
              </w:rPr>
              <w:t>партиями не более 1000 кг - не позднее семи дней с момента поступления заявки</w:t>
            </w:r>
            <w:r w:rsidR="00C85C5A" w:rsidRPr="00EA1FF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47009" w:rsidRPr="00720DA4" w:rsidRDefault="00847009" w:rsidP="008F525B">
            <w:pPr>
              <w:keepNext/>
              <w:pBdr>
                <w:top w:val="double" w:sz="4" w:space="1" w:color="auto"/>
                <w:bottom w:val="double" w:sz="4" w:space="1" w:color="auto"/>
              </w:pBdr>
              <w:contextualSpacing/>
              <w:outlineLvl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C9696B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9696B">
              <w:rPr>
                <w:rFonts w:eastAsiaTheme="minorEastAsia"/>
                <w:sz w:val="22"/>
                <w:szCs w:val="22"/>
                <w:lang w:eastAsia="ru-RU"/>
              </w:rPr>
              <w:t>Наименование продукции (Тип, марка, класс, сортность)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ГОСТ, ОСТ, 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ind w:right="-43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Гарантийный срок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C85C5A">
            <w:pPr>
              <w:ind w:left="-110" w:right="-111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Ед. изм</w:t>
            </w:r>
            <w:r w:rsid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641D3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Цена за ед.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без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 НДС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НДС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Сумма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C9696B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9696B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</w:tr>
      <w:tr w:rsidR="003263C5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641D3D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720DA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C9696B" w:rsidRDefault="00C9696B" w:rsidP="00891CC3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96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Кислота серная контактная, улучшенная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C85C5A" w:rsidP="00C85C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C9696B" w:rsidP="00EA1FF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1F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6</w:t>
            </w:r>
            <w:r w:rsidR="00C85C5A">
              <w:rPr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C641FF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C9696B" w:rsidP="00EA1FF7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EA1FF7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6</w:t>
            </w:r>
            <w:r w:rsidR="00C85C5A">
              <w:rPr>
                <w:rFonts w:eastAsiaTheme="minorEastAsia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EA1FF7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                                                                 «___» ________ 20</w:t>
      </w:r>
      <w:r w:rsidR="00EA1FF7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</w:t>
      </w:r>
    </w:p>
    <w:p w:rsidR="00BC0253" w:rsidRPr="00720DA4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47009" w:rsidRPr="00720DA4" w:rsidRDefault="00847009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2 к Договору </w:t>
      </w:r>
    </w:p>
    <w:p w:rsidR="00847009" w:rsidRPr="00720DA4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B9116C">
        <w:rPr>
          <w:bCs/>
          <w:caps/>
          <w:sz w:val="22"/>
          <w:szCs w:val="22"/>
          <w:u w:val="single"/>
          <w:lang w:eastAsia="ru-RU"/>
        </w:rPr>
        <w:t>_______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B9116C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B9116C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EA1FF7">
        <w:rPr>
          <w:bCs/>
          <w:sz w:val="22"/>
          <w:szCs w:val="22"/>
          <w:lang w:eastAsia="ru-RU"/>
        </w:rPr>
        <w:t>20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C0253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EA1FF7" w:rsidRPr="00EA1FF7" w:rsidRDefault="00EA1FF7" w:rsidP="00EA1FF7">
      <w:pPr>
        <w:contextualSpacing/>
        <w:jc w:val="center"/>
        <w:rPr>
          <w:b/>
          <w:sz w:val="22"/>
          <w:szCs w:val="22"/>
        </w:rPr>
      </w:pPr>
      <w:r w:rsidRPr="00EA1FF7">
        <w:rPr>
          <w:b/>
          <w:sz w:val="22"/>
          <w:szCs w:val="22"/>
        </w:rPr>
        <w:t>ТЕХНИЧЕСКОЕ ЗАДАНИЕ</w:t>
      </w:r>
    </w:p>
    <w:p w:rsidR="00EA1FF7" w:rsidRPr="00EA1FF7" w:rsidRDefault="00EA1FF7" w:rsidP="00EA1FF7">
      <w:pPr>
        <w:contextualSpacing/>
        <w:jc w:val="both"/>
        <w:rPr>
          <w:b/>
          <w:sz w:val="22"/>
          <w:szCs w:val="22"/>
        </w:rPr>
      </w:pPr>
    </w:p>
    <w:p w:rsidR="00EA1FF7" w:rsidRPr="00EA1FF7" w:rsidRDefault="00EA1FF7" w:rsidP="00EA1FF7">
      <w:pPr>
        <w:pStyle w:val="aff1"/>
        <w:spacing w:after="0" w:line="240" w:lineRule="auto"/>
        <w:ind w:left="0"/>
        <w:rPr>
          <w:rFonts w:ascii="Times New Roman" w:hAnsi="Times New Roman"/>
        </w:rPr>
      </w:pPr>
      <w:r w:rsidRPr="00EA1FF7">
        <w:rPr>
          <w:rFonts w:ascii="Times New Roman" w:hAnsi="Times New Roman"/>
          <w:b/>
        </w:rPr>
        <w:t xml:space="preserve">1. Наименование объекта закупки: </w:t>
      </w:r>
      <w:r w:rsidRPr="00EA1FF7">
        <w:rPr>
          <w:rFonts w:ascii="Times New Roman" w:hAnsi="Times New Roman"/>
        </w:rPr>
        <w:t>Кислота серная контактная, улучшенная для производства «Диоксид хлора и хлор». ГОСТ 2184-2013 (далее по тексту – Товар).</w:t>
      </w:r>
    </w:p>
    <w:p w:rsidR="00EA1FF7" w:rsidRPr="00EA1FF7" w:rsidRDefault="00EA1FF7" w:rsidP="00EA1FF7">
      <w:pPr>
        <w:contextualSpacing/>
        <w:jc w:val="both"/>
        <w:rPr>
          <w:sz w:val="22"/>
          <w:szCs w:val="22"/>
        </w:rPr>
      </w:pPr>
      <w:r w:rsidRPr="00EA1FF7">
        <w:rPr>
          <w:b/>
          <w:sz w:val="22"/>
          <w:szCs w:val="22"/>
        </w:rPr>
        <w:t xml:space="preserve">2. Количество поставляемого товара: </w:t>
      </w:r>
      <w:r w:rsidRPr="00EA1FF7">
        <w:rPr>
          <w:sz w:val="22"/>
          <w:szCs w:val="22"/>
        </w:rPr>
        <w:t>13 600 кг</w:t>
      </w:r>
    </w:p>
    <w:p w:rsidR="00EA1FF7" w:rsidRPr="00EA1FF7" w:rsidRDefault="00EA1FF7" w:rsidP="00EA1FF7">
      <w:pPr>
        <w:pStyle w:val="aff1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</w:rPr>
      </w:pPr>
      <w:r w:rsidRPr="00EA1FF7">
        <w:rPr>
          <w:rFonts w:ascii="Times New Roman" w:hAnsi="Times New Roman"/>
          <w:b/>
        </w:rPr>
        <w:t>3. Начальная (максимальная) цена контракта:</w:t>
      </w:r>
    </w:p>
    <w:p w:rsidR="00EA1FF7" w:rsidRPr="00EA1FF7" w:rsidRDefault="00EA1FF7" w:rsidP="00EA1FF7">
      <w:pPr>
        <w:pStyle w:val="Style1"/>
        <w:widowControl/>
        <w:contextualSpacing/>
        <w:jc w:val="both"/>
        <w:rPr>
          <w:b/>
          <w:sz w:val="22"/>
          <w:szCs w:val="22"/>
        </w:rPr>
      </w:pPr>
      <w:r w:rsidRPr="00EA1FF7">
        <w:rPr>
          <w:sz w:val="22"/>
          <w:szCs w:val="22"/>
        </w:rPr>
        <w:t>Начальная (максимальная) цена договора составляет ____________ руб. _____ коп., в том числе НДС (20%)______ руб. _____ коп.</w:t>
      </w:r>
    </w:p>
    <w:p w:rsidR="00EA1FF7" w:rsidRPr="00EA1FF7" w:rsidRDefault="00EA1FF7" w:rsidP="00EA1FF7">
      <w:pPr>
        <w:pStyle w:val="Style1"/>
        <w:widowControl/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</w:t>
      </w:r>
    </w:p>
    <w:p w:rsidR="00EA1FF7" w:rsidRPr="00EA1FF7" w:rsidRDefault="00EA1FF7" w:rsidP="00EA1FF7">
      <w:pPr>
        <w:pStyle w:val="Style1"/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Цена договора является твердой и не может изменяться в процессе его исполнения, за исключением случаев, указанных в документации о закупке в соответствии с действующим законодательством.</w:t>
      </w:r>
    </w:p>
    <w:p w:rsidR="00EA1FF7" w:rsidRPr="00EA1FF7" w:rsidRDefault="00EA1FF7" w:rsidP="00EA1FF7">
      <w:pPr>
        <w:pStyle w:val="Style1"/>
        <w:widowControl/>
        <w:contextualSpacing/>
        <w:jc w:val="both"/>
        <w:rPr>
          <w:sz w:val="22"/>
          <w:szCs w:val="22"/>
        </w:rPr>
      </w:pPr>
      <w:r w:rsidRPr="00EA1FF7">
        <w:rPr>
          <w:b/>
          <w:sz w:val="22"/>
          <w:szCs w:val="22"/>
        </w:rPr>
        <w:t xml:space="preserve">4. Область применения товара: </w:t>
      </w:r>
      <w:r w:rsidRPr="00EA1FF7">
        <w:rPr>
          <w:sz w:val="22"/>
          <w:szCs w:val="22"/>
        </w:rPr>
        <w:t>Товар должен быть применим</w:t>
      </w:r>
      <w:r w:rsidRPr="00EA1FF7">
        <w:rPr>
          <w:b/>
          <w:sz w:val="22"/>
          <w:szCs w:val="22"/>
        </w:rPr>
        <w:t xml:space="preserve"> </w:t>
      </w:r>
      <w:r w:rsidRPr="00EA1FF7">
        <w:rPr>
          <w:sz w:val="22"/>
          <w:szCs w:val="22"/>
        </w:rPr>
        <w:t>для производства «Диоксид хлора и хлор» в установках типа «ДХ-100» производства компании АО «УНИХИМ с ОЗ» для обеззараживания очищенных сточных вод с помощью «Диоксид хлора и хлор».</w:t>
      </w:r>
    </w:p>
    <w:p w:rsidR="00EA1FF7" w:rsidRPr="00EA1FF7" w:rsidRDefault="00EA1FF7" w:rsidP="00EA1FF7">
      <w:pPr>
        <w:pStyle w:val="Style1"/>
        <w:widowControl/>
        <w:contextualSpacing/>
        <w:jc w:val="both"/>
        <w:rPr>
          <w:b/>
          <w:sz w:val="22"/>
          <w:szCs w:val="22"/>
        </w:rPr>
      </w:pPr>
      <w:r w:rsidRPr="00EA1FF7">
        <w:rPr>
          <w:b/>
          <w:sz w:val="22"/>
          <w:szCs w:val="22"/>
        </w:rPr>
        <w:t>5. Требования к функциональным, техническим, качественным и количественным характеристикам товара:</w:t>
      </w:r>
    </w:p>
    <w:tbl>
      <w:tblPr>
        <w:tblW w:w="10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1459"/>
        <w:gridCol w:w="2548"/>
        <w:gridCol w:w="2413"/>
        <w:gridCol w:w="1985"/>
        <w:gridCol w:w="567"/>
        <w:gridCol w:w="709"/>
      </w:tblGrid>
      <w:tr w:rsidR="00EA1FF7" w:rsidRPr="00EA1FF7" w:rsidTr="00E479AF">
        <w:trPr>
          <w:trHeight w:val="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EA1FF7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FF7">
              <w:rPr>
                <w:spacing w:val="-6"/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shd w:val="clear" w:color="auto" w:fill="FFFFFF"/>
              <w:ind w:left="-34"/>
              <w:jc w:val="center"/>
              <w:rPr>
                <w:spacing w:val="-3"/>
                <w:sz w:val="22"/>
                <w:szCs w:val="22"/>
              </w:rPr>
            </w:pPr>
            <w:r w:rsidRPr="00EA1FF7">
              <w:rPr>
                <w:spacing w:val="-3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shd w:val="clear" w:color="auto" w:fill="FFFFFF"/>
              <w:ind w:left="-34"/>
              <w:jc w:val="center"/>
              <w:rPr>
                <w:spacing w:val="-3"/>
                <w:sz w:val="22"/>
                <w:szCs w:val="22"/>
              </w:rPr>
            </w:pPr>
            <w:r w:rsidRPr="00EA1FF7">
              <w:rPr>
                <w:spacing w:val="-3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shd w:val="clear" w:color="auto" w:fill="FFFFFF"/>
              <w:ind w:left="-34"/>
              <w:jc w:val="center"/>
              <w:rPr>
                <w:spacing w:val="-3"/>
                <w:sz w:val="22"/>
                <w:szCs w:val="22"/>
              </w:rPr>
            </w:pPr>
            <w:r w:rsidRPr="00EA1FF7">
              <w:rPr>
                <w:spacing w:val="-3"/>
                <w:sz w:val="22"/>
                <w:szCs w:val="22"/>
              </w:rPr>
              <w:t>Кол.</w:t>
            </w:r>
          </w:p>
        </w:tc>
      </w:tr>
      <w:tr w:rsidR="00EA1FF7" w:rsidRPr="00EA1FF7" w:rsidTr="00E479AF">
        <w:trPr>
          <w:trHeight w:val="7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shd w:val="clear" w:color="auto" w:fill="FFFFFF"/>
              <w:ind w:left="-34"/>
              <w:jc w:val="center"/>
              <w:rPr>
                <w:spacing w:val="-3"/>
                <w:sz w:val="22"/>
                <w:szCs w:val="22"/>
              </w:rPr>
            </w:pPr>
            <w:r w:rsidRPr="00EA1FF7">
              <w:rPr>
                <w:spacing w:val="-3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shd w:val="clear" w:color="auto" w:fill="FFFFFF"/>
              <w:ind w:left="-34"/>
              <w:jc w:val="center"/>
              <w:rPr>
                <w:spacing w:val="-3"/>
                <w:sz w:val="22"/>
                <w:szCs w:val="22"/>
              </w:rPr>
            </w:pPr>
            <w:r w:rsidRPr="00EA1FF7">
              <w:rPr>
                <w:spacing w:val="-3"/>
                <w:sz w:val="22"/>
                <w:szCs w:val="22"/>
              </w:rPr>
              <w:t>Значение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83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479AF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Показатели, которые не могут изменяться</w:t>
            </w:r>
          </w:p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F7" w:rsidRPr="00EA1FF7" w:rsidRDefault="00EA1FF7" w:rsidP="00EA1FF7">
            <w:pPr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EA1FF7" w:rsidRPr="00EA1FF7" w:rsidTr="00E479AF">
        <w:trPr>
          <w:trHeight w:val="6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1FF7">
              <w:rPr>
                <w:color w:val="000000"/>
                <w:sz w:val="22"/>
                <w:szCs w:val="22"/>
              </w:rPr>
              <w:t>Кислота серная контактная, улучшенная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Формула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Н</w:t>
            </w:r>
            <w:r w:rsidRPr="00EA1FF7">
              <w:rPr>
                <w:sz w:val="22"/>
                <w:szCs w:val="22"/>
                <w:vertAlign w:val="subscript"/>
              </w:rPr>
              <w:t>2</w:t>
            </w:r>
            <w:r w:rsidRPr="00EA1FF7">
              <w:rPr>
                <w:sz w:val="22"/>
                <w:szCs w:val="22"/>
                <w:lang w:val="en-US"/>
              </w:rPr>
              <w:t>SO</w:t>
            </w:r>
            <w:r w:rsidRPr="00EA1FF7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  <w:r w:rsidRPr="00EA1FF7">
              <w:rPr>
                <w:color w:val="000000"/>
                <w:sz w:val="22"/>
                <w:szCs w:val="22"/>
              </w:rPr>
              <w:t>13600</w:t>
            </w:r>
          </w:p>
        </w:tc>
      </w:tr>
      <w:tr w:rsidR="00EA1FF7" w:rsidRPr="00EA1FF7" w:rsidTr="00F556BD">
        <w:trPr>
          <w:trHeight w:val="41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Вязкая, маслянистая, гигроскопичная жидкость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Цвет, см</w:t>
            </w:r>
            <w:r w:rsidRPr="00EA1FF7">
              <w:rPr>
                <w:sz w:val="22"/>
                <w:szCs w:val="22"/>
                <w:vertAlign w:val="superscript"/>
              </w:rPr>
              <w:t>3</w:t>
            </w:r>
          </w:p>
          <w:p w:rsidR="00E479AF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 xml:space="preserve">раствора сравнения, </w:t>
            </w:r>
          </w:p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не более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 xml:space="preserve">Прозрачность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Прозрачная без разбавления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Массовая доля моногидрата (Н</w:t>
            </w:r>
            <w:r w:rsidRPr="00EA1FF7">
              <w:rPr>
                <w:sz w:val="22"/>
                <w:szCs w:val="22"/>
                <w:vertAlign w:val="subscript"/>
              </w:rPr>
              <w:t>2</w:t>
            </w:r>
            <w:r w:rsidRPr="00EA1FF7">
              <w:rPr>
                <w:sz w:val="22"/>
                <w:szCs w:val="22"/>
                <w:lang w:val="en-US"/>
              </w:rPr>
              <w:t>SO</w:t>
            </w:r>
            <w:r w:rsidRPr="00EA1FF7">
              <w:rPr>
                <w:sz w:val="22"/>
                <w:szCs w:val="22"/>
                <w:vertAlign w:val="subscript"/>
              </w:rPr>
              <w:t>4</w:t>
            </w:r>
            <w:r w:rsidRPr="00EA1FF7">
              <w:rPr>
                <w:sz w:val="22"/>
                <w:szCs w:val="22"/>
              </w:rPr>
              <w:t>), %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от 92,5 до 94,0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6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Массовая доля железа (</w:t>
            </w:r>
            <w:r w:rsidRPr="00EA1FF7">
              <w:rPr>
                <w:sz w:val="22"/>
                <w:szCs w:val="22"/>
                <w:lang w:val="en-US"/>
              </w:rPr>
              <w:t>Fe</w:t>
            </w:r>
            <w:r w:rsidRPr="00EA1FF7">
              <w:rPr>
                <w:sz w:val="22"/>
                <w:szCs w:val="22"/>
              </w:rPr>
              <w:t>), %, не более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0,006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Массовая доля остатка после прокаливания, %, не более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Массовая доля оксидов азота (</w:t>
            </w:r>
            <w:r w:rsidRPr="00EA1FF7">
              <w:rPr>
                <w:sz w:val="22"/>
                <w:szCs w:val="22"/>
                <w:lang w:val="en-US"/>
              </w:rPr>
              <w:t>N</w:t>
            </w:r>
            <w:r w:rsidRPr="00EA1FF7">
              <w:rPr>
                <w:sz w:val="22"/>
                <w:szCs w:val="22"/>
                <w:vertAlign w:val="subscript"/>
              </w:rPr>
              <w:t>2</w:t>
            </w:r>
            <w:r w:rsidRPr="00EA1FF7">
              <w:rPr>
                <w:sz w:val="22"/>
                <w:szCs w:val="22"/>
                <w:lang w:val="en-US"/>
              </w:rPr>
              <w:t>O</w:t>
            </w:r>
            <w:r w:rsidRPr="00EA1FF7">
              <w:rPr>
                <w:sz w:val="22"/>
                <w:szCs w:val="22"/>
                <w:vertAlign w:val="subscript"/>
              </w:rPr>
              <w:t>3</w:t>
            </w:r>
            <w:r w:rsidRPr="00EA1FF7">
              <w:rPr>
                <w:sz w:val="22"/>
                <w:szCs w:val="22"/>
              </w:rPr>
              <w:t>), %, не более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0,00005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9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Массовая доля мышьяка (</w:t>
            </w:r>
            <w:r w:rsidRPr="00EA1FF7">
              <w:rPr>
                <w:sz w:val="22"/>
                <w:szCs w:val="22"/>
                <w:lang w:val="en-US"/>
              </w:rPr>
              <w:t>As</w:t>
            </w:r>
            <w:r w:rsidRPr="00EA1FF7">
              <w:rPr>
                <w:sz w:val="22"/>
                <w:szCs w:val="22"/>
              </w:rPr>
              <w:t>), %, не более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0,00008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Массовая доля хлористых соединений (</w:t>
            </w:r>
            <w:r w:rsidRPr="00EA1FF7">
              <w:rPr>
                <w:sz w:val="22"/>
                <w:szCs w:val="22"/>
                <w:lang w:val="en-US"/>
              </w:rPr>
              <w:t>Cl</w:t>
            </w:r>
            <w:r w:rsidRPr="00EA1FF7">
              <w:rPr>
                <w:sz w:val="22"/>
                <w:szCs w:val="22"/>
              </w:rPr>
              <w:t xml:space="preserve">), %, не более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0,0001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FF7" w:rsidRPr="00EA1FF7" w:rsidTr="00F556BD">
        <w:trPr>
          <w:trHeight w:val="4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11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Массовая доля свинца (</w:t>
            </w:r>
            <w:proofErr w:type="spellStart"/>
            <w:r w:rsidRPr="00EA1FF7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EA1FF7">
              <w:rPr>
                <w:sz w:val="22"/>
                <w:szCs w:val="22"/>
              </w:rPr>
              <w:t>), %, не более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  <w:r w:rsidRPr="00EA1FF7">
              <w:rPr>
                <w:sz w:val="22"/>
                <w:szCs w:val="22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F7" w:rsidRPr="00EA1FF7" w:rsidRDefault="00EA1FF7" w:rsidP="00E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FF7" w:rsidRPr="00EA1FF7" w:rsidRDefault="00EA1FF7" w:rsidP="00EA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79AF" w:rsidRDefault="00E479AF" w:rsidP="00E479AF">
      <w:pPr>
        <w:contextualSpacing/>
        <w:jc w:val="both"/>
        <w:rPr>
          <w:b/>
          <w:sz w:val="22"/>
          <w:szCs w:val="22"/>
        </w:rPr>
      </w:pPr>
    </w:p>
    <w:p w:rsidR="00E479AF" w:rsidRDefault="00E479AF" w:rsidP="00E479AF">
      <w:pPr>
        <w:contextualSpacing/>
        <w:jc w:val="both"/>
        <w:rPr>
          <w:b/>
          <w:sz w:val="22"/>
          <w:szCs w:val="22"/>
        </w:rPr>
      </w:pP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b/>
          <w:sz w:val="22"/>
          <w:szCs w:val="22"/>
        </w:rPr>
        <w:t>6. Требования к качеству и безопасности Товара</w:t>
      </w:r>
      <w:r w:rsidRPr="00EA1FF7">
        <w:rPr>
          <w:sz w:val="22"/>
          <w:szCs w:val="22"/>
        </w:rPr>
        <w:t>:</w:t>
      </w:r>
    </w:p>
    <w:p w:rsidR="00EA1FF7" w:rsidRPr="00EA1FF7" w:rsidRDefault="00EA1FF7" w:rsidP="00E479A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6.1. Качество товара должно соответствовать требованиям действующих государственных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EA1FF7" w:rsidRPr="00EA1FF7" w:rsidRDefault="00EA1FF7" w:rsidP="00E479A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EA1FF7" w:rsidRPr="00EA1FF7" w:rsidRDefault="00EA1FF7" w:rsidP="00E479A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6.3. Товар не должен быть заложен, арестован, являться предметом исков третьих лиц.</w:t>
      </w:r>
    </w:p>
    <w:p w:rsidR="00EA1FF7" w:rsidRPr="00EA1FF7" w:rsidRDefault="00EA1FF7" w:rsidP="00E479A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6.4. Товар должен быть новым 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EA1FF7" w:rsidRPr="00EA1FF7" w:rsidRDefault="00EA1FF7" w:rsidP="00E479A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6.5. При использовании Товара по назначению не должно создаваться угрозы для жизни и здоровья потребителей, или для окружающей среды. Использование Товара не должно причинять вред имуществу покупателя или третьих лиц.</w:t>
      </w:r>
    </w:p>
    <w:p w:rsidR="00EA1FF7" w:rsidRPr="00EA1FF7" w:rsidRDefault="00EA1FF7" w:rsidP="00E479AF">
      <w:pPr>
        <w:contextualSpacing/>
        <w:jc w:val="both"/>
        <w:rPr>
          <w:b/>
          <w:sz w:val="22"/>
          <w:szCs w:val="22"/>
        </w:rPr>
      </w:pPr>
      <w:r w:rsidRPr="00EA1FF7">
        <w:rPr>
          <w:b/>
          <w:sz w:val="22"/>
          <w:szCs w:val="22"/>
        </w:rPr>
        <w:t>7.</w:t>
      </w:r>
      <w:r w:rsidR="00E479AF">
        <w:rPr>
          <w:b/>
          <w:sz w:val="22"/>
          <w:szCs w:val="22"/>
        </w:rPr>
        <w:t xml:space="preserve"> </w:t>
      </w:r>
      <w:r w:rsidRPr="00EA1FF7">
        <w:rPr>
          <w:b/>
          <w:sz w:val="22"/>
          <w:szCs w:val="22"/>
        </w:rPr>
        <w:t>Требования к документации: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7.1. Экспертное заключение о соответствии его Единым санитарно-эпидемиологическим и гигиеническим требованиям к товарам, подлежащим санитарно-эпидемиологическому надзору, выданное лабораториями,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союза.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7.2. Заверенная изготовителем копия ТУ или другого документа, содержащего сведения о контролируемых показателях качества реагента и методах выполнения измерений.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7.3. Сертификат соответствия.</w:t>
      </w:r>
    </w:p>
    <w:p w:rsidR="00EA1FF7" w:rsidRPr="00EA1FF7" w:rsidRDefault="00EA1FF7" w:rsidP="00E479AF">
      <w:pPr>
        <w:contextualSpacing/>
        <w:jc w:val="both"/>
        <w:rPr>
          <w:b/>
          <w:sz w:val="22"/>
          <w:szCs w:val="22"/>
          <w:highlight w:val="yellow"/>
        </w:rPr>
      </w:pPr>
      <w:r w:rsidRPr="00EA1FF7">
        <w:rPr>
          <w:sz w:val="22"/>
          <w:szCs w:val="22"/>
        </w:rPr>
        <w:t xml:space="preserve">7.4. Паспорт безопасности химической продукции. </w:t>
      </w:r>
    </w:p>
    <w:p w:rsidR="00EA1FF7" w:rsidRPr="00EA1FF7" w:rsidRDefault="00EA1FF7" w:rsidP="00E479AF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EA1FF7">
        <w:rPr>
          <w:rFonts w:eastAsia="Calibri"/>
          <w:sz w:val="22"/>
          <w:szCs w:val="22"/>
          <w:lang w:eastAsia="en-US"/>
        </w:rPr>
        <w:t>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 надлежащим образом заверенных копиях.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b/>
          <w:sz w:val="22"/>
          <w:szCs w:val="22"/>
        </w:rPr>
        <w:t>8. Срок (период) поставки товара</w:t>
      </w:r>
      <w:r w:rsidRPr="00EA1FF7">
        <w:rPr>
          <w:sz w:val="22"/>
          <w:szCs w:val="22"/>
        </w:rPr>
        <w:t xml:space="preserve">: </w:t>
      </w:r>
      <w:proofErr w:type="gramStart"/>
      <w:r w:rsidRPr="00EA1FF7">
        <w:rPr>
          <w:sz w:val="22"/>
          <w:szCs w:val="22"/>
        </w:rPr>
        <w:t>С</w:t>
      </w:r>
      <w:proofErr w:type="gramEnd"/>
      <w:r w:rsidRPr="00EA1FF7">
        <w:rPr>
          <w:sz w:val="22"/>
          <w:szCs w:val="22"/>
        </w:rPr>
        <w:t xml:space="preserve"> момента заключения договора до 30 декабря 2020 года, партиями не более 1000 кг - не позднее семи дней с момента поступления заявки.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b/>
          <w:sz w:val="22"/>
          <w:szCs w:val="22"/>
        </w:rPr>
        <w:t>9. Место поставки товара:</w:t>
      </w:r>
      <w:r w:rsidR="00E479AF">
        <w:rPr>
          <w:b/>
          <w:sz w:val="22"/>
          <w:szCs w:val="22"/>
        </w:rPr>
        <w:t xml:space="preserve"> </w:t>
      </w:r>
      <w:r w:rsidRPr="00EA1FF7">
        <w:rPr>
          <w:sz w:val="22"/>
          <w:szCs w:val="22"/>
        </w:rPr>
        <w:t>Свердловская область, г. Березовский, ул. Октябрьская, д.</w:t>
      </w:r>
      <w:r w:rsidR="00E479AF">
        <w:rPr>
          <w:sz w:val="22"/>
          <w:szCs w:val="22"/>
        </w:rPr>
        <w:t xml:space="preserve"> </w:t>
      </w:r>
      <w:r w:rsidRPr="00EA1FF7">
        <w:rPr>
          <w:sz w:val="22"/>
          <w:szCs w:val="22"/>
        </w:rPr>
        <w:t>104</w:t>
      </w:r>
      <w:r w:rsidR="00E479AF">
        <w:rPr>
          <w:sz w:val="22"/>
          <w:szCs w:val="22"/>
        </w:rPr>
        <w:t>.</w:t>
      </w:r>
    </w:p>
    <w:p w:rsidR="00EA1FF7" w:rsidRPr="00EA1FF7" w:rsidRDefault="00EA1FF7" w:rsidP="00E479AF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EA1FF7">
        <w:rPr>
          <w:rFonts w:ascii="Times New Roman" w:hAnsi="Times New Roman"/>
          <w:b/>
        </w:rPr>
        <w:t>10. Условия и порядок поставки товара:</w:t>
      </w:r>
      <w:r w:rsidR="00E479AF">
        <w:rPr>
          <w:rFonts w:ascii="Times New Roman" w:hAnsi="Times New Roman"/>
          <w:b/>
        </w:rPr>
        <w:t xml:space="preserve"> </w:t>
      </w:r>
      <w:r w:rsidRPr="00EA1FF7">
        <w:rPr>
          <w:rFonts w:ascii="Times New Roman" w:hAnsi="Times New Roman"/>
        </w:rPr>
        <w:t xml:space="preserve">Поставка товара осуществляется за счет поставщика, силами и транспортом поставщика, в таре типа 31HZ1. Разгрузка товара осуществляется силами поставщика. Письменное уведомление о дате и времени поставки товара должно быть направлено на электронную почту </w:t>
      </w:r>
      <w:hyperlink r:id="rId9" w:history="1">
        <w:r w:rsidRPr="00EA1FF7">
          <w:rPr>
            <w:rStyle w:val="afffb"/>
            <w:rFonts w:ascii="Times New Roman" w:hAnsi="Times New Roman"/>
          </w:rPr>
          <w:t>sergeevam55@yandex.ru</w:t>
        </w:r>
      </w:hyperlink>
      <w:r w:rsidRPr="00EA1FF7">
        <w:rPr>
          <w:rFonts w:ascii="Times New Roman" w:hAnsi="Times New Roman"/>
          <w:color w:val="000000"/>
        </w:rPr>
        <w:t xml:space="preserve"> и по телефону (34369) 4-68-06</w:t>
      </w:r>
      <w:r w:rsidRPr="00EA1FF7">
        <w:rPr>
          <w:rFonts w:ascii="Times New Roman" w:hAnsi="Times New Roman"/>
        </w:rPr>
        <w:t xml:space="preserve"> не позднее чем за 3 (Три) рабочих дня до даты поставки.</w:t>
      </w:r>
      <w:r w:rsidRPr="00EA1FF7">
        <w:rPr>
          <w:rFonts w:ascii="Times New Roman" w:hAnsi="Times New Roman"/>
          <w:color w:val="000000"/>
        </w:rPr>
        <w:t xml:space="preserve"> </w:t>
      </w:r>
    </w:p>
    <w:p w:rsidR="00EA1FF7" w:rsidRPr="00EA1FF7" w:rsidRDefault="00EA1FF7" w:rsidP="00E479AF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A1FF7">
        <w:rPr>
          <w:rFonts w:ascii="Times New Roman" w:hAnsi="Times New Roman"/>
          <w:b/>
        </w:rPr>
        <w:t>11.</w:t>
      </w:r>
      <w:r w:rsidR="00E479AF">
        <w:rPr>
          <w:rFonts w:ascii="Times New Roman" w:hAnsi="Times New Roman"/>
          <w:b/>
        </w:rPr>
        <w:t xml:space="preserve"> </w:t>
      </w:r>
      <w:r w:rsidRPr="00EA1FF7">
        <w:rPr>
          <w:rFonts w:ascii="Times New Roman" w:hAnsi="Times New Roman"/>
          <w:b/>
        </w:rPr>
        <w:t>Гарантийный срок и гарантийные обязательства:</w:t>
      </w:r>
      <w:r w:rsidR="00E479AF">
        <w:rPr>
          <w:rFonts w:ascii="Times New Roman" w:hAnsi="Times New Roman"/>
          <w:b/>
        </w:rPr>
        <w:t xml:space="preserve"> </w:t>
      </w:r>
      <w:r w:rsidRPr="00EA1FF7">
        <w:rPr>
          <w:rFonts w:ascii="Times New Roman" w:hAnsi="Times New Roman"/>
        </w:rPr>
        <w:t>Остаточный срок хранения не менее 25 дней с даты подписания Заказчиком Акта приема-передачи товара.</w:t>
      </w:r>
      <w:r w:rsidR="00E479AF">
        <w:rPr>
          <w:rFonts w:ascii="Times New Roman" w:hAnsi="Times New Roman"/>
        </w:rPr>
        <w:t xml:space="preserve"> </w:t>
      </w:r>
      <w:r w:rsidRPr="00EA1FF7">
        <w:rPr>
          <w:rFonts w:ascii="Times New Roman" w:hAnsi="Times New Roman"/>
        </w:rPr>
        <w:t>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(Пяти) календарных дней с момента получения требования покупателя. Гарантия предоставляется на каждую партию товара.</w:t>
      </w:r>
    </w:p>
    <w:p w:rsidR="00EA1FF7" w:rsidRPr="00EA1FF7" w:rsidRDefault="00EA1FF7" w:rsidP="00E479AF">
      <w:pPr>
        <w:contextualSpacing/>
        <w:jc w:val="both"/>
        <w:rPr>
          <w:b/>
          <w:sz w:val="22"/>
          <w:szCs w:val="22"/>
        </w:rPr>
      </w:pPr>
      <w:r w:rsidRPr="00EA1FF7">
        <w:rPr>
          <w:b/>
          <w:sz w:val="22"/>
          <w:szCs w:val="22"/>
        </w:rPr>
        <w:t>12. Требования к упаковке, маркировке, транспортировке товара:</w:t>
      </w:r>
    </w:p>
    <w:p w:rsidR="00EA1FF7" w:rsidRPr="00EA1FF7" w:rsidRDefault="00EA1FF7" w:rsidP="00E479AF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 xml:space="preserve">Контактную техническую серную, улучшенную кислоту заливают в специализированные контейнеры средней грузоподъемности типа 31HZ1 (полимерная емкость в металлическом каркасе) по нормативным документам или технической документации. Доставка серной кислоты осуществляется в таре Поставщика типа 31HZ1 с насосом для слива в тару Заказчика. Слив кислот проводят в чистую герметичную, проверенную и признанную годной к эксплуатации тару потребителя. </w:t>
      </w:r>
    </w:p>
    <w:p w:rsidR="00EA1FF7" w:rsidRPr="00EA1FF7" w:rsidRDefault="00EA1FF7" w:rsidP="00E479AF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 xml:space="preserve">12.1. Полимерная ёмкость Поставщика должна соответствовать требованиям рекомендаций «Рекомендации по перевозке опасных грузов. Типовые правила. ООН, 15-е </w:t>
      </w:r>
      <w:proofErr w:type="spellStart"/>
      <w:r w:rsidRPr="00EA1FF7">
        <w:rPr>
          <w:sz w:val="22"/>
          <w:szCs w:val="22"/>
        </w:rPr>
        <w:t>пересмотр.изд</w:t>
      </w:r>
      <w:proofErr w:type="spellEnd"/>
      <w:r w:rsidRPr="00EA1FF7">
        <w:rPr>
          <w:sz w:val="22"/>
          <w:szCs w:val="22"/>
        </w:rPr>
        <w:t>. Нью-Йорк и Женева, 2007», правилам, ГОСТ 26319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грузов, выданные компетентным органом. Используемая тара должна соответствовать группе упаковки не ниже II согласно ГОСТ 26319</w:t>
      </w:r>
    </w:p>
    <w:p w:rsidR="00EA1FF7" w:rsidRPr="00EA1FF7" w:rsidRDefault="00EA1FF7" w:rsidP="00E479AF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Пределы допускаемых отрицательных отклонений содержимого нетто (массы нетто) от номинального количества должны соответствовать ГОСТ 8.579.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12.2. Маркировка продукции должна содержать следующие данные: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наименование предприятия-изготовителя, его товарный знак и адрес;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 xml:space="preserve">- наименование продукта, его вид (марка), сорт; 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номер партии;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количество мест (контейнеров) в партии;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массу «нетто»;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дату изготовления;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дату отгрузки и гарантийный срок, и условия хранения;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обозначение настоящего стандарта;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результаты проведенных анализов или подтверждения соответствия качества серной кислоты улучшенной, контактной требованиям настоящего стандарта;</w:t>
      </w:r>
    </w:p>
    <w:p w:rsidR="00EA1FF7" w:rsidRPr="00EA1FF7" w:rsidRDefault="00EA1FF7" w:rsidP="00E479AF">
      <w:pPr>
        <w:contextualSpacing/>
        <w:jc w:val="both"/>
        <w:rPr>
          <w:sz w:val="22"/>
          <w:szCs w:val="22"/>
        </w:rPr>
      </w:pPr>
      <w:r w:rsidRPr="00EA1FF7">
        <w:rPr>
          <w:sz w:val="22"/>
          <w:szCs w:val="22"/>
        </w:rPr>
        <w:t>- подпись или штамп технического контроля.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pacing w:val="2"/>
          <w:sz w:val="22"/>
          <w:shd w:val="clear" w:color="auto" w:fill="FFFFFF"/>
        </w:rPr>
      </w:pPr>
      <w:r w:rsidRPr="00EA1FF7">
        <w:rPr>
          <w:rFonts w:cs="Times New Roman"/>
          <w:spacing w:val="2"/>
          <w:sz w:val="22"/>
          <w:shd w:val="clear" w:color="auto" w:fill="FFFFFF"/>
        </w:rPr>
        <w:t>Маркировочные данные наносят печатью или трафаретом непосредственно на транспортную тару (контейнеры) или с помощью этикетки или ярлыка, защищенной влагонепроницаемой оболочкой или полиэтиленом.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pacing w:val="2"/>
          <w:sz w:val="22"/>
          <w:shd w:val="clear" w:color="auto" w:fill="FFFFFF"/>
        </w:rPr>
      </w:pPr>
      <w:r w:rsidRPr="00EA1FF7">
        <w:rPr>
          <w:rFonts w:cs="Times New Roman"/>
          <w:spacing w:val="2"/>
          <w:sz w:val="22"/>
          <w:shd w:val="clear" w:color="auto" w:fill="FFFFFF"/>
        </w:rPr>
        <w:t>Маркировка продукции, предназначенной для экспорта, должна соответствовать требованиям договора (контракта), ГОСТ 14192 и настоящего стандарта.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pacing w:val="2"/>
          <w:sz w:val="22"/>
          <w:shd w:val="clear" w:color="auto" w:fill="FFFFFF"/>
        </w:rPr>
      </w:pPr>
      <w:r w:rsidRPr="00EA1FF7">
        <w:rPr>
          <w:rFonts w:cs="Times New Roman"/>
          <w:spacing w:val="2"/>
          <w:sz w:val="22"/>
          <w:shd w:val="clear" w:color="auto" w:fill="FFFFFF"/>
        </w:rPr>
        <w:t>Предупредительная маркировка - в соответствии с ГОСТ 31340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b/>
          <w:bCs/>
          <w:color w:val="000001"/>
          <w:sz w:val="22"/>
        </w:rPr>
      </w:pPr>
      <w:r w:rsidRPr="00EA1FF7">
        <w:rPr>
          <w:rFonts w:cs="Times New Roman"/>
          <w:b/>
          <w:bCs/>
          <w:color w:val="000001"/>
          <w:sz w:val="22"/>
        </w:rPr>
        <w:t>13. Порядок сдачи-приемки товара:</w:t>
      </w:r>
    </w:p>
    <w:p w:rsidR="00EA1FF7" w:rsidRPr="00EA1FF7" w:rsidRDefault="00EA1FF7" w:rsidP="00E479AF">
      <w:pPr>
        <w:pStyle w:val="38"/>
        <w:shd w:val="clear" w:color="auto" w:fill="auto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bCs/>
          <w:color w:val="000001"/>
          <w:sz w:val="22"/>
        </w:rPr>
      </w:pPr>
      <w:r w:rsidRPr="00EA1FF7">
        <w:rPr>
          <w:rFonts w:cs="Times New Roman"/>
          <w:bCs/>
          <w:color w:val="000001"/>
          <w:sz w:val="22"/>
        </w:rPr>
        <w:t>13.1.</w:t>
      </w:r>
      <w:r w:rsidR="00E479AF">
        <w:rPr>
          <w:rFonts w:cs="Times New Roman"/>
          <w:bCs/>
          <w:color w:val="000001"/>
          <w:sz w:val="22"/>
        </w:rPr>
        <w:t xml:space="preserve"> </w:t>
      </w:r>
      <w:r w:rsidRPr="00EA1FF7">
        <w:rPr>
          <w:rFonts w:cs="Times New Roman"/>
          <w:bCs/>
          <w:color w:val="000001"/>
          <w:sz w:val="22"/>
        </w:rPr>
        <w:t>Серную кислоту принимают партиями. Партией считают количество продукта, однородного по своим качественным показателям, сопровождаемого одним документом о качестве.</w:t>
      </w:r>
    </w:p>
    <w:p w:rsidR="00EA1FF7" w:rsidRPr="00EA1FF7" w:rsidRDefault="00EA1FF7" w:rsidP="00E479AF">
      <w:pPr>
        <w:pStyle w:val="38"/>
        <w:shd w:val="clear" w:color="auto" w:fill="auto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bCs/>
          <w:color w:val="000001"/>
          <w:sz w:val="22"/>
        </w:rPr>
      </w:pPr>
      <w:r w:rsidRPr="00EA1FF7">
        <w:rPr>
          <w:rFonts w:cs="Times New Roman"/>
          <w:bCs/>
          <w:color w:val="000001"/>
          <w:sz w:val="22"/>
        </w:rPr>
        <w:t>13.2. Поставщик производит слив серной кислоты в соответствии с требованиями безопасности по ГОСТ 12.4.013; ГОСТ12.4.103; ГОСТ 5375, ГОСТ 200.10, ГОСТ 12.400.4</w:t>
      </w:r>
    </w:p>
    <w:p w:rsidR="00EA1FF7" w:rsidRPr="00EA1FF7" w:rsidRDefault="00EA1FF7" w:rsidP="00E479AF">
      <w:pPr>
        <w:pStyle w:val="38"/>
        <w:spacing w:after="0" w:line="240" w:lineRule="auto"/>
        <w:contextualSpacing/>
        <w:jc w:val="both"/>
        <w:rPr>
          <w:rFonts w:cs="Times New Roman"/>
          <w:bCs/>
          <w:color w:val="000001"/>
          <w:sz w:val="22"/>
        </w:rPr>
      </w:pPr>
      <w:r w:rsidRPr="00EA1FF7">
        <w:rPr>
          <w:rFonts w:cs="Times New Roman"/>
          <w:bCs/>
          <w:color w:val="000001"/>
          <w:sz w:val="22"/>
        </w:rPr>
        <w:t xml:space="preserve">13.3. При приемке товара покупатель вправе провести проверку соответствия товара заявленным требованиям качества, в случае обнаружения существенных недостатков, покупатель вправе отказаться от товара. 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bCs/>
          <w:color w:val="000001"/>
          <w:sz w:val="22"/>
          <w:highlight w:val="yellow"/>
        </w:rPr>
      </w:pPr>
      <w:r w:rsidRPr="00EA1FF7">
        <w:rPr>
          <w:rFonts w:cs="Times New Roman"/>
          <w:sz w:val="22"/>
        </w:rPr>
        <w:t>Партия товара ненадлежащего качества должна быть заменена новой партией товара, соответствующей заявленным требованиям качества, в течение 5 (Пяти) календарных дней с момента получения требования покупателя.</w:t>
      </w:r>
      <w:r w:rsidRPr="00EA1FF7">
        <w:rPr>
          <w:rFonts w:cs="Times New Roman"/>
          <w:bCs/>
          <w:color w:val="000001"/>
          <w:sz w:val="22"/>
          <w:highlight w:val="yellow"/>
        </w:rPr>
        <w:t xml:space="preserve"> 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bCs/>
          <w:color w:val="000001"/>
          <w:sz w:val="22"/>
        </w:rPr>
      </w:pPr>
      <w:r w:rsidRPr="00EA1FF7">
        <w:rPr>
          <w:rFonts w:cs="Times New Roman"/>
          <w:bCs/>
          <w:color w:val="000001"/>
          <w:sz w:val="22"/>
        </w:rPr>
        <w:t xml:space="preserve">13.4. Вместе с товаром Поставщик передает покупателю документы, оформленные в соответствии с действующим законодательством РФ: </w:t>
      </w:r>
    </w:p>
    <w:p w:rsidR="00EA1FF7" w:rsidRPr="00EA1FF7" w:rsidRDefault="00EA1FF7" w:rsidP="00E479AF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EA1FF7">
        <w:rPr>
          <w:rFonts w:ascii="Times New Roman" w:hAnsi="Times New Roman"/>
        </w:rPr>
        <w:t xml:space="preserve">а) счет-фактуру (при наличии) и товарную накладную (форма ТОРГ-12) или универсальный передаточный документ (УПД) на товар в 2-х экз. (один экземпляр для Покупателя и один экземпляр для Поставщика), акт - сдачи приемки товара, подписанный Поставщиком, в 2 (двух) экземплярах. 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z w:val="22"/>
        </w:rPr>
      </w:pPr>
      <w:r w:rsidRPr="00EA1FF7">
        <w:rPr>
          <w:rFonts w:cs="Times New Roman"/>
          <w:sz w:val="22"/>
        </w:rPr>
        <w:t xml:space="preserve">б) документацию, подтверждающую качество товара </w:t>
      </w:r>
      <w:r w:rsidRPr="00EA1FF7">
        <w:rPr>
          <w:rFonts w:cs="Times New Roman"/>
          <w:bCs/>
          <w:color w:val="000001"/>
          <w:sz w:val="22"/>
        </w:rPr>
        <w:t>на каждую партию, копию экспертного заключения в соответствии с Федеральным законом от 30.03.1999 N 52-ФЗ, копию паспорта безопасности в соответствии с ГОСТ 30333-2007</w:t>
      </w:r>
      <w:r w:rsidRPr="00EA1FF7">
        <w:rPr>
          <w:rFonts w:cs="Times New Roman"/>
          <w:sz w:val="22"/>
        </w:rPr>
        <w:t>, сертификат соответствия или декларацию соответствия. Все документы должны быть предоставлены в подлинниках, либо в надлежащим образом заверенных копиях.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z w:val="22"/>
        </w:rPr>
      </w:pPr>
      <w:r w:rsidRPr="00EA1FF7">
        <w:rPr>
          <w:rFonts w:cs="Times New Roman"/>
          <w:sz w:val="22"/>
        </w:rPr>
        <w:t xml:space="preserve">Товар, поставленный без документации, не является комплектным и не подлежит оплате до момента предоставления полного комплекта документации. </w:t>
      </w:r>
    </w:p>
    <w:p w:rsidR="00EA1FF7" w:rsidRPr="00EA1FF7" w:rsidRDefault="00EA1FF7" w:rsidP="00E479AF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z w:val="22"/>
        </w:rPr>
      </w:pPr>
      <w:r w:rsidRPr="00EA1FF7">
        <w:rPr>
          <w:rFonts w:cs="Times New Roman"/>
          <w:sz w:val="22"/>
        </w:rPr>
        <w:t>Риски,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F458BE" w:rsidRDefault="00F458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BC0253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641D3D">
        <w:rPr>
          <w:sz w:val="22"/>
          <w:szCs w:val="22"/>
          <w:lang w:eastAsia="ru-RU"/>
        </w:rPr>
        <w:t>______________)</w:t>
      </w:r>
      <w:r w:rsidRPr="00720DA4">
        <w:rPr>
          <w:sz w:val="22"/>
          <w:szCs w:val="22"/>
          <w:lang w:eastAsia="ru-RU"/>
        </w:rPr>
        <w:t xml:space="preserve"> </w:t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EA1FF7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                                                                 «___» ________ 20</w:t>
      </w:r>
      <w:r w:rsidR="00EA1FF7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</w:t>
      </w:r>
    </w:p>
    <w:p w:rsidR="00BC0253" w:rsidRPr="00720DA4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E479AF" w:rsidRDefault="00E479AF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E479AF" w:rsidRDefault="00E479AF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bookmarkStart w:id="1" w:name="_GoBack"/>
      <w:bookmarkEnd w:id="1"/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EA1FF7">
        <w:rPr>
          <w:bCs/>
          <w:sz w:val="22"/>
          <w:szCs w:val="22"/>
          <w:lang w:eastAsia="ru-RU"/>
        </w:rPr>
        <w:t>20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Договору № ____ от «___» _______ 20</w:t>
      </w:r>
      <w:r w:rsidR="00EA1FF7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720DA4" w:rsidRPr="00720DA4" w:rsidRDefault="00720DA4" w:rsidP="00720DA4">
      <w:pPr>
        <w:suppressAutoHyphens w:val="0"/>
        <w:ind w:firstLine="544"/>
        <w:contextualSpacing/>
        <w:jc w:val="both"/>
        <w:rPr>
          <w:spacing w:val="-2"/>
          <w:sz w:val="22"/>
          <w:szCs w:val="22"/>
          <w:lang w:eastAsia="ru-RU"/>
        </w:rPr>
      </w:pP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___ </w:t>
      </w:r>
      <w:r w:rsidRPr="00720DA4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EA1FF7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П</w:t>
      </w:r>
      <w:r w:rsidRPr="00720DA4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 поставке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847009" w:rsidRPr="00891CC3">
        <w:rPr>
          <w:color w:val="000000"/>
          <w:spacing w:val="-2"/>
          <w:sz w:val="22"/>
          <w:szCs w:val="22"/>
          <w:u w:val="single"/>
          <w:lang w:eastAsia="ru-RU"/>
        </w:rPr>
        <w:t>________</w:t>
      </w:r>
      <w:proofErr w:type="gramStart"/>
      <w:r w:rsidRPr="00891CC3">
        <w:rPr>
          <w:color w:val="000000"/>
          <w:spacing w:val="-2"/>
          <w:sz w:val="22"/>
          <w:szCs w:val="22"/>
          <w:u w:val="single"/>
          <w:lang w:eastAsia="ru-RU"/>
        </w:rPr>
        <w:t xml:space="preserve"> </w:t>
      </w:r>
      <w:r w:rsidR="008F525B">
        <w:rPr>
          <w:color w:val="000000"/>
          <w:spacing w:val="-2"/>
          <w:sz w:val="22"/>
          <w:szCs w:val="22"/>
          <w:u w:val="single"/>
          <w:lang w:eastAsia="ru-RU"/>
        </w:rPr>
        <w:t xml:space="preserve"> </w:t>
      </w:r>
      <w:r w:rsidR="008F525B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720DA4">
        <w:rPr>
          <w:color w:val="000000"/>
          <w:spacing w:val="-2"/>
          <w:sz w:val="22"/>
          <w:szCs w:val="22"/>
          <w:lang w:eastAsia="ru-RU"/>
        </w:rPr>
        <w:t>(</w:t>
      </w:r>
      <w:proofErr w:type="gramEnd"/>
      <w:r w:rsidRPr="00720DA4">
        <w:rPr>
          <w:color w:val="000000"/>
          <w:spacing w:val="-2"/>
          <w:sz w:val="22"/>
          <w:szCs w:val="22"/>
          <w:lang w:eastAsia="ru-RU"/>
        </w:rPr>
        <w:t>далее - Товар) (в полном объеме/частично)</w:t>
      </w:r>
      <w:r w:rsidR="00891CC3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Договоре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EA1FF7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EA1FF7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г, № ___________;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б) товарная накладная по форме ТОРГ-12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EA1FF7">
        <w:rPr>
          <w:color w:val="000000"/>
          <w:spacing w:val="-2"/>
          <w:sz w:val="22"/>
          <w:szCs w:val="22"/>
          <w:lang w:eastAsia="ru-RU"/>
        </w:rPr>
        <w:t>20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C9696B" w:rsidRDefault="00C9696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EA1FF7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</w:t>
      </w:r>
      <w:r w:rsidRPr="00720DA4">
        <w:rPr>
          <w:sz w:val="22"/>
          <w:szCs w:val="22"/>
          <w:lang w:eastAsia="ru-RU"/>
        </w:rPr>
        <w:t>«___» ________ 20</w:t>
      </w:r>
      <w:r w:rsidR="00EA1FF7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</w:t>
      </w:r>
    </w:p>
    <w:p w:rsidR="007547A5" w:rsidRPr="00720DA4" w:rsidRDefault="007547A5" w:rsidP="00720DA4">
      <w:pPr>
        <w:shd w:val="clear" w:color="auto" w:fill="FFFFFF"/>
        <w:ind w:firstLine="709"/>
        <w:contextualSpacing/>
        <w:rPr>
          <w:sz w:val="22"/>
          <w:szCs w:val="22"/>
        </w:rPr>
      </w:pPr>
      <w:bookmarkStart w:id="2" w:name="_Toc4102209261"/>
      <w:bookmarkStart w:id="3" w:name="%2525D0%2525BF%2525D1%252580%2525D0%2525"/>
      <w:bookmarkStart w:id="4" w:name="_Toc342470123"/>
      <w:bookmarkEnd w:id="2"/>
      <w:bookmarkEnd w:id="3"/>
      <w:bookmarkEnd w:id="4"/>
    </w:p>
    <w:p w:rsidR="007547A5" w:rsidRPr="00720DA4" w:rsidRDefault="007547A5" w:rsidP="00720DA4">
      <w:pPr>
        <w:contextualSpacing/>
        <w:rPr>
          <w:sz w:val="22"/>
          <w:szCs w:val="22"/>
        </w:rPr>
      </w:pPr>
    </w:p>
    <w:sectPr w:rsidR="007547A5" w:rsidRPr="00720DA4" w:rsidSect="00584DBB">
      <w:footerReference w:type="default" r:id="rId10"/>
      <w:pgSz w:w="11906" w:h="16838"/>
      <w:pgMar w:top="851" w:right="849" w:bottom="851" w:left="992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FC" w:rsidRDefault="004211FC">
      <w:r>
        <w:separator/>
      </w:r>
    </w:p>
  </w:endnote>
  <w:endnote w:type="continuationSeparator" w:id="0">
    <w:p w:rsidR="004211FC" w:rsidRDefault="0042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FC" w:rsidRDefault="004211FC">
    <w:pPr>
      <w:pStyle w:val="aff0"/>
      <w:jc w:val="center"/>
    </w:pPr>
  </w:p>
  <w:p w:rsidR="004211FC" w:rsidRDefault="004211F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FC" w:rsidRDefault="004211FC">
      <w:r>
        <w:separator/>
      </w:r>
    </w:p>
  </w:footnote>
  <w:footnote w:type="continuationSeparator" w:id="0">
    <w:p w:rsidR="004211FC" w:rsidRDefault="004211FC">
      <w:r>
        <w:continuationSeparator/>
      </w:r>
    </w:p>
  </w:footnote>
  <w:footnote w:id="1">
    <w:p w:rsidR="007F3A9F" w:rsidRDefault="007F3A9F">
      <w:pPr>
        <w:pStyle w:val="afff2"/>
      </w:pPr>
      <w:r>
        <w:rPr>
          <w:rStyle w:val="afffc"/>
        </w:rPr>
        <w:footnoteRef/>
      </w:r>
      <w:r>
        <w:t xml:space="preserve"> 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5"/>
    <w:rsid w:val="000367C8"/>
    <w:rsid w:val="00052080"/>
    <w:rsid w:val="000C30AD"/>
    <w:rsid w:val="00135A77"/>
    <w:rsid w:val="00145BEA"/>
    <w:rsid w:val="0019529E"/>
    <w:rsid w:val="001D1FAC"/>
    <w:rsid w:val="001E697C"/>
    <w:rsid w:val="00237EA2"/>
    <w:rsid w:val="00250AF4"/>
    <w:rsid w:val="00265100"/>
    <w:rsid w:val="002A077E"/>
    <w:rsid w:val="002E12DA"/>
    <w:rsid w:val="002F21EE"/>
    <w:rsid w:val="003263C5"/>
    <w:rsid w:val="00335F7D"/>
    <w:rsid w:val="003714C5"/>
    <w:rsid w:val="003C4E9C"/>
    <w:rsid w:val="003C79E1"/>
    <w:rsid w:val="003E740A"/>
    <w:rsid w:val="00400756"/>
    <w:rsid w:val="004211FC"/>
    <w:rsid w:val="00445311"/>
    <w:rsid w:val="00496481"/>
    <w:rsid w:val="004A346E"/>
    <w:rsid w:val="004D6744"/>
    <w:rsid w:val="004E45D8"/>
    <w:rsid w:val="00560526"/>
    <w:rsid w:val="00584DBB"/>
    <w:rsid w:val="00612E24"/>
    <w:rsid w:val="00641D3D"/>
    <w:rsid w:val="006B3579"/>
    <w:rsid w:val="006F2C40"/>
    <w:rsid w:val="007042EF"/>
    <w:rsid w:val="0071703F"/>
    <w:rsid w:val="00720DA4"/>
    <w:rsid w:val="00743364"/>
    <w:rsid w:val="007547A5"/>
    <w:rsid w:val="00766A69"/>
    <w:rsid w:val="007A552A"/>
    <w:rsid w:val="007B45C0"/>
    <w:rsid w:val="007F3A9F"/>
    <w:rsid w:val="00812F9B"/>
    <w:rsid w:val="00847009"/>
    <w:rsid w:val="00891CC3"/>
    <w:rsid w:val="008A72BE"/>
    <w:rsid w:val="008F525B"/>
    <w:rsid w:val="009712DD"/>
    <w:rsid w:val="00A00094"/>
    <w:rsid w:val="00A30B97"/>
    <w:rsid w:val="00AE3003"/>
    <w:rsid w:val="00AF4C87"/>
    <w:rsid w:val="00B54015"/>
    <w:rsid w:val="00B9116C"/>
    <w:rsid w:val="00B9442F"/>
    <w:rsid w:val="00BB44B5"/>
    <w:rsid w:val="00BC0253"/>
    <w:rsid w:val="00BF7128"/>
    <w:rsid w:val="00C641FF"/>
    <w:rsid w:val="00C71B6C"/>
    <w:rsid w:val="00C85C5A"/>
    <w:rsid w:val="00C9696B"/>
    <w:rsid w:val="00D6794D"/>
    <w:rsid w:val="00D74669"/>
    <w:rsid w:val="00D76527"/>
    <w:rsid w:val="00D93644"/>
    <w:rsid w:val="00DD230A"/>
    <w:rsid w:val="00E479AF"/>
    <w:rsid w:val="00E635DD"/>
    <w:rsid w:val="00E66A82"/>
    <w:rsid w:val="00EA1FF7"/>
    <w:rsid w:val="00F15817"/>
    <w:rsid w:val="00F458BE"/>
    <w:rsid w:val="00F50456"/>
    <w:rsid w:val="00F54FE2"/>
    <w:rsid w:val="00F5715E"/>
    <w:rsid w:val="00F844D0"/>
    <w:rsid w:val="00FB57B6"/>
    <w:rsid w:val="00FC404A"/>
    <w:rsid w:val="00FE0D37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C65D"/>
  <w15:docId w15:val="{01BCDAE1-1D84-4C3B-A6BD-80F7749A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uiPriority w:val="99"/>
    <w:semiHidden/>
    <w:unhideWhenUsed/>
    <w:rsid w:val="007F3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eevam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E60D-6B49-4FEF-85B2-2EACAB23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Пользователь Windows</cp:lastModifiedBy>
  <cp:revision>36</cp:revision>
  <cp:lastPrinted>2018-09-25T09:40:00Z</cp:lastPrinted>
  <dcterms:created xsi:type="dcterms:W3CDTF">2019-03-20T06:19:00Z</dcterms:created>
  <dcterms:modified xsi:type="dcterms:W3CDTF">2020-02-11T04:26:00Z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